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</w:pPr>
      <w:r w:rsidRPr="008B000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1. </w:t>
      </w:r>
      <w:r w:rsidRPr="008B0008"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  <w:t xml:space="preserve">Самодиагностика школы, осуществляющей </w:t>
      </w:r>
      <w:proofErr w:type="gramStart"/>
      <w:r w:rsidRPr="008B0008"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  <w:t>обучение по программам</w:t>
      </w:r>
      <w:proofErr w:type="gramEnd"/>
      <w:r w:rsidRPr="008B0008"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  <w:t>: НОО, ООО, СОО (в школе ОБУЧАЮТСЯ лица с ОВЗ, с инвалидностью). Ноябрь 2024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8B000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07.11.2024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отчет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 уровень</w:t>
      </w:r>
    </w:p>
    <w:p w:rsidR="008B0008" w:rsidRPr="008B0008" w:rsidRDefault="008B0008" w:rsidP="007449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0008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Высокий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набрали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0008">
        <w:rPr>
          <w:rFonts w:ascii="Times New Roman" w:eastAsia="Times New Roman" w:hAnsi="Times New Roman" w:cs="Times New Roman"/>
          <w:sz w:val="36"/>
          <w:szCs w:val="36"/>
          <w:lang w:eastAsia="ru-RU"/>
        </w:rPr>
        <w:t>180 баллов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6" o:title=""/>
          </v:shape>
          <w:control r:id="rId7" w:name="DefaultOcxName" w:shapeid="_x0000_i1027"/>
        </w:object>
      </w:r>
      <w:proofErr w:type="spellStart"/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Звездограмма</w:t>
      </w:r>
      <w:proofErr w:type="spellEnd"/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График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123456784035302520151050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</w:t>
      </w:r>
    </w:p>
    <w:p w:rsidR="008B0008" w:rsidRPr="008B0008" w:rsidRDefault="008B0008" w:rsidP="008B000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120" w:after="120" w:line="179" w:lineRule="atLeast"/>
        <w:ind w:left="-30" w:right="-30"/>
        <w:rPr>
          <w:rFonts w:ascii="Times New Roman" w:eastAsia="Times New Roman" w:hAnsi="Times New Roman" w:cs="Times New Roman"/>
          <w:color w:val="AFB7C8"/>
          <w:sz w:val="19"/>
          <w:szCs w:val="19"/>
          <w:lang w:eastAsia="ru-RU"/>
        </w:rPr>
      </w:pPr>
      <w:r w:rsidRPr="008B0008">
        <w:rPr>
          <w:rFonts w:ascii="Times New Roman" w:eastAsia="Times New Roman" w:hAnsi="Times New Roman" w:cs="Times New Roman"/>
          <w:color w:val="AFB7C8"/>
          <w:sz w:val="18"/>
          <w:szCs w:val="18"/>
          <w:lang w:eastAsia="ru-RU"/>
        </w:rPr>
        <w:t>Высокий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1: Магистральное направление «Знание»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2: Магистральное направление «Здоровье»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3: Магистральное направление «Творчество»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4: Магистральное направление «Воспитание»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5: Магистральное направление «Профориентация»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6: Ключевое условие «Учитель. Школьная команда»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7: Ключевое условие «Школьный климат»</w:t>
      </w:r>
    </w:p>
    <w:p w:rsidR="008B0008" w:rsidRPr="008B0008" w:rsidRDefault="008B0008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08">
        <w:rPr>
          <w:rFonts w:ascii="Times New Roman" w:eastAsia="Times New Roman" w:hAnsi="Times New Roman" w:cs="Times New Roman"/>
          <w:sz w:val="24"/>
          <w:szCs w:val="24"/>
          <w:lang w:eastAsia="ru-RU"/>
        </w:rPr>
        <w:t>8: Ключевое условие «Образовательная среда»</w:t>
      </w:r>
    </w:p>
    <w:p w:rsidR="00744932" w:rsidRDefault="00744932">
      <w:r>
        <w:br w:type="page"/>
      </w:r>
    </w:p>
    <w:tbl>
      <w:tblPr>
        <w:tblStyle w:val="a5"/>
        <w:tblW w:w="15058" w:type="dxa"/>
        <w:tblLook w:val="04A0" w:firstRow="1" w:lastRow="0" w:firstColumn="1" w:lastColumn="0" w:noHBand="0" w:noVBand="1"/>
      </w:tblPr>
      <w:tblGrid>
        <w:gridCol w:w="532"/>
        <w:gridCol w:w="3346"/>
        <w:gridCol w:w="3457"/>
        <w:gridCol w:w="2691"/>
        <w:gridCol w:w="1604"/>
        <w:gridCol w:w="2382"/>
        <w:gridCol w:w="1046"/>
      </w:tblGrid>
      <w:tr w:rsidR="00744932" w:rsidRPr="008B0008" w:rsidTr="00744932">
        <w:tc>
          <w:tcPr>
            <w:tcW w:w="532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jc w:val="center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№ 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jc w:val="center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Показатель оценивания </w:t>
            </w:r>
          </w:p>
        </w:tc>
        <w:tc>
          <w:tcPr>
            <w:tcW w:w="2846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jc w:val="center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Значение показателя </w:t>
            </w:r>
          </w:p>
        </w:tc>
        <w:tc>
          <w:tcPr>
            <w:tcW w:w="24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jc w:val="center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Критерий </w:t>
            </w:r>
          </w:p>
        </w:tc>
        <w:tc>
          <w:tcPr>
            <w:tcW w:w="1605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jc w:val="center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Критичность </w:t>
            </w:r>
          </w:p>
        </w:tc>
        <w:tc>
          <w:tcPr>
            <w:tcW w:w="2325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jc w:val="center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направление/ключевое условие </w:t>
            </w:r>
          </w:p>
        </w:tc>
        <w:tc>
          <w:tcPr>
            <w:tcW w:w="1042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jc w:val="center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Балльная оценка 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after="15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учебно-исследовательской и проектной деятельности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1 профиля или 1 индивидуального учебного плана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33%1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федеральных рабочих программ по учебным предметам (1‒11 классы) </w:t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 ОВЗ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Предусмотрено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0%0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 </w:t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 xml:space="preserve">(«критический» </w:t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выпускников 11 класса, получивших медаль «За особые успехи в учении» (I и (или) II степени)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Реализация рабочих программ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курсов внеурочной деятельности, в том числе курса «Разговоры о важном»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Обучающимся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обеспечено не менее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5‒9 часов еженедельных занятий внеурочной деятельностью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Обеспечение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Магистральное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67%2 из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в региональном этапе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33%1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а(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ов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) о сетевой форме реализации общеобразовательных программ;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образования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в течение 2 и более лет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Разработаны отдельные ЛА, или есть указание в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общих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 ОВЗ,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Обеспечено полностью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 Учебно-дидактическое обеспечение обучения и воспитания по федеральным адаптированным образовательным программам</w:t>
            </w:r>
          </w:p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оснащены ТСО как отдельные рабочие места, так и отдельные классы для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 ОВЗ,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 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Предусмотрено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  обучающихся с ОВЗ, с инвалидностью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 менее 80% педагогических работников прошли обучение (за три последних года)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Системная работа (цикл мероприятий)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Обеспечение бесплатным горячим питанием обучающихся начальных классов</w:t>
            </w:r>
          </w:p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100% обучающихся начальных классов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обеспечены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горячим питанием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среда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Организация просветительской деятельности, направленной на формирование здорового образа жизни (далее – ЗОЖ), профилактика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, употребления алкоголя и наркотических средств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к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среда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Более 5 мероприятий за учебный год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среда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Реализация программы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общешкольной программы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и ее полноценная реализация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среда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От 5 до 9 видов спорта в ШСК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дополнительных образовательных услуг в области </w:t>
            </w:r>
            <w:bookmarkStart w:id="0" w:name="_GoBack"/>
            <w:bookmarkEnd w:id="0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30% и более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постоянно посещают занятия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Участие обучающихся в спортивных мероприятиях на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региональном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и (или) всероссийском уровнях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«Президентские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От 10 до 29%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Доля обучающихся, охваченных дополнительным образованием в общей численности обучающихся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77% и более 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Программы разработаны и реализуются по 6 направленностям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технологических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3 и более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технологических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кружка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Магистральное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100%3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Сетевая форма реализации дополнительных общеобразовательных программ (организации культуры и искусств, технопарки «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Кванториум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», мобильные технопарки «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Кванториум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», Дома научной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коллаборации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, центры «IT-куб», «Точка роста»,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экостанции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 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медиацентр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(телевидение, газета, журнал) и др.)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  <w:proofErr w:type="gram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3‒4 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Функционирование школьного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музея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Функционирование школьного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музея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Школьные творческие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Магистральное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100%1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школьного хора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школьного хора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Функционирование школьного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медиацентра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Функционирование школьного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От 10% до 29% 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Использование государственных символов при обучении и воспитании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рабочей программы воспитания, в том числе для обучающихся с ОВЗ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календарного плана воспитательной работы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Совета родителей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Реализуется 1 программа краеведения или школьного туризма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33%1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Функционирование Совета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первичного отделения РДДМ «Движение первых»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в проекте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Юнармия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», «Большая перемена» и др.)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Участие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в волонтерском движении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Реализация утвержденного календарного плана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деятельности, разработанным в субъекте РФ)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Определение ответственного за реализацию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профильных предпрофессиональных классов (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инженерные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0%0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Посещение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экскурсий на предприятиях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Посещение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экскурсий в организациях СПО и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ВО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Магистральное направление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Посещение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Посещение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Прохождение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0%0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Абилимпикс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0%0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Условия педагогического труда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Предусмотрены меры материального и нематериального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Предусмотрены меры материального и нематериального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стимулирования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Ключевое условие «Учитель. Школьная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учителей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Менее 3 % учителей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0%0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Доля педагогических работников, прошедших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обучение по программам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 менее 80% педагогических работников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Доля педагогических работников,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прошедших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обучение по программам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повышения квалификации по инструментам ЦОС, размещенным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  <w:t>в Федеральном реестре дополнительных профессиональных программ педагогического образования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  <w:t>(за три последних года)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Менее 50% педагогических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работников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 xml:space="preserve">Развитие и повышение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Ключевое условие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0%0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обучение по программам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 менее 50% педагогических работников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33%1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 управленческой команды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0%0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Участие на региональном уровне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 </w:t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90% обучающихся и более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которого соответствует профессиональному стандарту «Педагог-дефектолог»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развивающей работы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поведения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Подключение образовательной организации к высокоскоростному интернету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Предоставление безопасного доступа к информационно-коммуникационной сети Интернет </w:t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lastRenderedPageBreak/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Информационно-коммуникационная образовательная платформа «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Сферум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»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br/>
            </w:r>
            <w:r w:rsidRPr="008B0008">
              <w:rPr>
                <w:rFonts w:ascii="var(--font-family)" w:eastAsia="Times New Roman" w:hAnsi="var(--font-family)" w:cs="Times New Roman"/>
                <w:b/>
                <w:bCs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 менее 95% обучающихся и педагогов зарегистрированы на платформе «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Сферум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67%2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100% IT-оборудования используется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100%2 из 2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неучебных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занятий, творческих дел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пространства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 пространства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модели «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Школа полного дня</w:t>
            </w:r>
            <w:proofErr w:type="gramEnd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Функционирование </w:t>
            </w:r>
            <w:proofErr w:type="gramStart"/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школы полного дня</w:t>
            </w:r>
            <w:proofErr w:type="gramEnd"/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100%3 из 3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Сформированы коллегиальные органы управления в соответствии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государственно-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 xml:space="preserve">Ключевое условие «Образовательная </w:t>
            </w: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100%1 из 1</w:t>
            </w:r>
          </w:p>
        </w:tc>
      </w:tr>
      <w:tr w:rsidR="00744932" w:rsidRPr="008B0008" w:rsidTr="00744932"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4254" w:type="dxa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/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8B0008" w:rsidRPr="008B0008" w:rsidRDefault="008B0008" w:rsidP="008B0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</w:pPr>
            <w:r w:rsidRPr="008B0008">
              <w:rPr>
                <w:rFonts w:ascii="var(--font-family)" w:eastAsia="Times New Roman" w:hAnsi="var(--font-family)" w:cs="Times New Roman"/>
                <w:sz w:val="21"/>
                <w:szCs w:val="21"/>
                <w:lang w:eastAsia="ru-RU"/>
              </w:rPr>
              <w:t>100%1 из 1</w:t>
            </w:r>
          </w:p>
        </w:tc>
      </w:tr>
    </w:tbl>
    <w:p w:rsidR="0036444F" w:rsidRDefault="0036444F" w:rsidP="008B00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36444F" w:rsidSect="007449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184"/>
    <w:multiLevelType w:val="multilevel"/>
    <w:tmpl w:val="49BC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08"/>
    <w:rsid w:val="0036444F"/>
    <w:rsid w:val="00744932"/>
    <w:rsid w:val="008B0008"/>
    <w:rsid w:val="008E2435"/>
    <w:rsid w:val="00E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0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gend-title-text">
    <w:name w:val="legend-title-text"/>
    <w:basedOn w:val="a0"/>
    <w:rsid w:val="008B0008"/>
  </w:style>
  <w:style w:type="character" w:customStyle="1" w:styleId="legend-label-color">
    <w:name w:val="legend-label-color"/>
    <w:basedOn w:val="a0"/>
    <w:rsid w:val="008B0008"/>
  </w:style>
  <w:style w:type="character" w:customStyle="1" w:styleId="legend-label-text">
    <w:name w:val="legend-label-text"/>
    <w:basedOn w:val="a0"/>
    <w:rsid w:val="008B0008"/>
  </w:style>
  <w:style w:type="character" w:customStyle="1" w:styleId="ngx-icon">
    <w:name w:val="ngx-icon"/>
    <w:basedOn w:val="a0"/>
    <w:rsid w:val="008B0008"/>
  </w:style>
  <w:style w:type="paragraph" w:styleId="a3">
    <w:name w:val="Normal (Web)"/>
    <w:basedOn w:val="a"/>
    <w:uiPriority w:val="99"/>
    <w:unhideWhenUsed/>
    <w:rsid w:val="008B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008"/>
    <w:rPr>
      <w:b/>
      <w:bCs/>
    </w:rPr>
  </w:style>
  <w:style w:type="table" w:styleId="a5">
    <w:name w:val="Table Grid"/>
    <w:basedOn w:val="a1"/>
    <w:uiPriority w:val="59"/>
    <w:rsid w:val="0074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0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gend-title-text">
    <w:name w:val="legend-title-text"/>
    <w:basedOn w:val="a0"/>
    <w:rsid w:val="008B0008"/>
  </w:style>
  <w:style w:type="character" w:customStyle="1" w:styleId="legend-label-color">
    <w:name w:val="legend-label-color"/>
    <w:basedOn w:val="a0"/>
    <w:rsid w:val="008B0008"/>
  </w:style>
  <w:style w:type="character" w:customStyle="1" w:styleId="legend-label-text">
    <w:name w:val="legend-label-text"/>
    <w:basedOn w:val="a0"/>
    <w:rsid w:val="008B0008"/>
  </w:style>
  <w:style w:type="character" w:customStyle="1" w:styleId="ngx-icon">
    <w:name w:val="ngx-icon"/>
    <w:basedOn w:val="a0"/>
    <w:rsid w:val="008B0008"/>
  </w:style>
  <w:style w:type="paragraph" w:styleId="a3">
    <w:name w:val="Normal (Web)"/>
    <w:basedOn w:val="a"/>
    <w:uiPriority w:val="99"/>
    <w:unhideWhenUsed/>
    <w:rsid w:val="008B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008"/>
    <w:rPr>
      <w:b/>
      <w:bCs/>
    </w:rPr>
  </w:style>
  <w:style w:type="table" w:styleId="a5">
    <w:name w:val="Table Grid"/>
    <w:basedOn w:val="a1"/>
    <w:uiPriority w:val="59"/>
    <w:rsid w:val="0074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659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941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5477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013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3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52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71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5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7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0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04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7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7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6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7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81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2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5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7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6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7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5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2024-11-11T05:42:00Z</dcterms:created>
  <dcterms:modified xsi:type="dcterms:W3CDTF">2024-11-11T05:46:00Z</dcterms:modified>
</cp:coreProperties>
</file>