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18" w:rsidRDefault="00CA37CC" w:rsidP="008B3056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5D4EEB" wp14:editId="7632B448">
            <wp:extent cx="7633546" cy="6927056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545" t="5535" r="23758" b="1751"/>
                    <a:stretch/>
                  </pic:blipFill>
                  <pic:spPr bwMode="auto">
                    <a:xfrm>
                      <a:off x="0" y="0"/>
                      <a:ext cx="7642696" cy="693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7018" w:rsidRDefault="00BA7018" w:rsidP="008B3056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3363F6" w:rsidRPr="003363F6" w:rsidRDefault="003363F6" w:rsidP="008B305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363F6">
        <w:rPr>
          <w:b/>
          <w:bCs/>
          <w:sz w:val="24"/>
          <w:szCs w:val="24"/>
          <w:lang w:eastAsia="ru-RU"/>
        </w:rPr>
        <w:t>Индивидуальный образовательный маршрут и персонализированная программа наставничества.</w:t>
      </w:r>
    </w:p>
    <w:p w:rsidR="003363F6" w:rsidRPr="003363F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>Дорожная карта по работе наставника с наставляемым «Педагог-педагог»</w:t>
      </w:r>
    </w:p>
    <w:p w:rsidR="003363F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>Организация наставнической деятельности «Педагог-педагог»</w:t>
      </w:r>
    </w:p>
    <w:p w:rsidR="00CA37CC" w:rsidRDefault="00CA37CC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Наставник: Тагланов Ю.Г.- учитель физики первой квалификационной категории, стаж – 35 лет.</w:t>
      </w:r>
    </w:p>
    <w:p w:rsidR="00CA37CC" w:rsidRPr="003363F6" w:rsidRDefault="00CA37CC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Наставляемый: Фатеев М.Р.- организатор ОБЖ, стаж- 1 год.</w:t>
      </w:r>
    </w:p>
    <w:p w:rsidR="003363F6" w:rsidRPr="003363F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b/>
          <w:bCs/>
          <w:i/>
          <w:sz w:val="24"/>
          <w:szCs w:val="24"/>
          <w:lang w:eastAsia="ru-RU"/>
        </w:rPr>
        <w:t>Цель:</w:t>
      </w:r>
      <w:r w:rsidRPr="003363F6">
        <w:rPr>
          <w:sz w:val="24"/>
          <w:szCs w:val="24"/>
          <w:lang w:eastAsia="ru-RU"/>
        </w:rPr>
        <w:t xml:space="preserve"> 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</w:t>
      </w:r>
    </w:p>
    <w:p w:rsidR="003363F6" w:rsidRPr="003363F6" w:rsidRDefault="003363F6" w:rsidP="000D1AFF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  <w:r w:rsidRPr="003363F6">
        <w:rPr>
          <w:b/>
          <w:bCs/>
          <w:i/>
          <w:sz w:val="24"/>
          <w:szCs w:val="24"/>
          <w:lang w:eastAsia="ru-RU"/>
        </w:rPr>
        <w:t>Задачи:</w:t>
      </w:r>
    </w:p>
    <w:p w:rsidR="003363F6" w:rsidRPr="003363F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>- обеспечить полноценную адаптацию молодого специалиста в коллективе, в процессе адаптации поддержать педагога эмоционально, укрепить веру педагога в себя;</w:t>
      </w:r>
    </w:p>
    <w:p w:rsidR="003363F6" w:rsidRPr="003363F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>- использовать эффективные формы повышения профессиональной компетентности и профессионального мастерства молодого специалиста, обеспечить информационное пространство для самостоятельного овладения профессиональными знаниями;</w:t>
      </w:r>
    </w:p>
    <w:p w:rsidR="003363F6" w:rsidRPr="003363F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>- привить молодому специалисту интерес к педагогической деятельности;</w:t>
      </w:r>
    </w:p>
    <w:p w:rsidR="003363F6" w:rsidRPr="003363F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>- адаптировать молодого педагога к корпоративной культуре, приобщить к лучшим традициям коллектива общеобразовательной организации, правилам поведения в ОО, сознательному и творческому отношению к выполнению своих должностных обязанностей;</w:t>
      </w:r>
    </w:p>
    <w:p w:rsidR="003363F6" w:rsidRPr="003363F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>- совместно планировать работу с молодым педагогом по включению его в профессиональную деятельность.</w:t>
      </w:r>
    </w:p>
    <w:p w:rsidR="008B3056" w:rsidRPr="000D1AFF" w:rsidRDefault="003363F6" w:rsidP="000D1AFF">
      <w:pPr>
        <w:widowControl/>
        <w:autoSpaceDE/>
        <w:autoSpaceDN/>
        <w:jc w:val="both"/>
        <w:rPr>
          <w:b/>
          <w:bCs/>
          <w:i/>
          <w:sz w:val="24"/>
          <w:szCs w:val="24"/>
          <w:lang w:eastAsia="ru-RU"/>
        </w:rPr>
      </w:pPr>
      <w:r w:rsidRPr="003363F6">
        <w:rPr>
          <w:b/>
          <w:bCs/>
          <w:i/>
          <w:sz w:val="24"/>
          <w:szCs w:val="24"/>
          <w:lang w:eastAsia="ru-RU"/>
        </w:rPr>
        <w:t xml:space="preserve">Основные нормативные правовые акты, которые могут быть разработаны образовательной организацией: </w:t>
      </w:r>
    </w:p>
    <w:p w:rsidR="008B3056" w:rsidRPr="008B305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 xml:space="preserve">1. Приказ «Об утверждении положения о системе наставничества педагогических работников в образовательной организации» </w:t>
      </w:r>
    </w:p>
    <w:p w:rsidR="008B3056" w:rsidRPr="008B305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 xml:space="preserve">2. Приказ о закреплении наставнических пар с письменного согласия их участников на возложение на них дополнительных обязанностей, связанных с наставнической деятельностью. </w:t>
      </w:r>
    </w:p>
    <w:p w:rsidR="008B3056" w:rsidRPr="008B3056" w:rsidRDefault="003363F6" w:rsidP="008B305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363F6">
        <w:rPr>
          <w:b/>
          <w:bCs/>
          <w:sz w:val="24"/>
          <w:szCs w:val="24"/>
          <w:lang w:eastAsia="ru-RU"/>
        </w:rPr>
        <w:t>Пояснительная записка</w:t>
      </w:r>
    </w:p>
    <w:p w:rsidR="008B3056" w:rsidRPr="008B305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 xml:space="preserve">Персонализированная программа наставничества «Педагог-педагог» определяет взаимодействие наставника и наставляемого на индивидуальной основе. </w:t>
      </w:r>
    </w:p>
    <w:p w:rsidR="008B3056" w:rsidRPr="008B305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b/>
          <w:i/>
          <w:sz w:val="24"/>
          <w:szCs w:val="24"/>
          <w:lang w:eastAsia="ru-RU"/>
        </w:rPr>
        <w:t>Срок реализации</w:t>
      </w:r>
      <w:r w:rsidR="000D1AFF" w:rsidRPr="000D1AFF">
        <w:rPr>
          <w:b/>
          <w:i/>
          <w:sz w:val="24"/>
          <w:szCs w:val="24"/>
          <w:lang w:eastAsia="ru-RU"/>
        </w:rPr>
        <w:t>:</w:t>
      </w:r>
      <w:r w:rsidRPr="003363F6">
        <w:rPr>
          <w:sz w:val="24"/>
          <w:szCs w:val="24"/>
          <w:lang w:eastAsia="ru-RU"/>
        </w:rPr>
        <w:t xml:space="preserve"> 1 год. </w:t>
      </w:r>
    </w:p>
    <w:p w:rsidR="008B3056" w:rsidRPr="008B305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>Запланированы промежуточные и планируемые результаты, расписание встреч: ситуационное наставничество</w:t>
      </w:r>
      <w:r w:rsidRPr="003363F6">
        <w:rPr>
          <w:b/>
          <w:bCs/>
          <w:i/>
          <w:iCs/>
          <w:sz w:val="24"/>
          <w:szCs w:val="24"/>
          <w:lang w:eastAsia="ru-RU"/>
        </w:rPr>
        <w:t> </w:t>
      </w:r>
      <w:r w:rsidRPr="003363F6">
        <w:rPr>
          <w:sz w:val="24"/>
          <w:szCs w:val="24"/>
          <w:lang w:eastAsia="ru-RU"/>
        </w:rPr>
        <w:t xml:space="preserve">– наставник оказывает помощь или консультацию всякий раз, когда наставляемый нуждается в них. </w:t>
      </w:r>
      <w:r w:rsidR="000D1AFF">
        <w:rPr>
          <w:sz w:val="24"/>
          <w:szCs w:val="24"/>
          <w:lang w:eastAsia="ru-RU"/>
        </w:rPr>
        <w:t>Р</w:t>
      </w:r>
      <w:r w:rsidRPr="003363F6">
        <w:rPr>
          <w:sz w:val="24"/>
          <w:szCs w:val="24"/>
          <w:lang w:eastAsia="ru-RU"/>
        </w:rPr>
        <w:t xml:space="preserve">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8B3056" w:rsidRPr="008B305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b/>
          <w:i/>
          <w:sz w:val="24"/>
          <w:szCs w:val="24"/>
          <w:lang w:eastAsia="ru-RU"/>
        </w:rPr>
        <w:t xml:space="preserve">Режим работы: </w:t>
      </w:r>
      <w:r w:rsidRPr="003363F6">
        <w:rPr>
          <w:sz w:val="24"/>
          <w:szCs w:val="24"/>
          <w:lang w:eastAsia="ru-RU"/>
        </w:rPr>
        <w:t xml:space="preserve">онлайн, очный, смешанный. </w:t>
      </w:r>
    </w:p>
    <w:p w:rsidR="008B3056" w:rsidRPr="008B3056" w:rsidRDefault="000D1AFF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D1AFF">
        <w:rPr>
          <w:b/>
          <w:i/>
          <w:sz w:val="24"/>
          <w:szCs w:val="24"/>
          <w:lang w:eastAsia="ru-RU"/>
        </w:rPr>
        <w:t>П</w:t>
      </w:r>
      <w:r w:rsidR="003363F6" w:rsidRPr="003363F6">
        <w:rPr>
          <w:b/>
          <w:bCs/>
          <w:i/>
          <w:iCs/>
          <w:sz w:val="24"/>
          <w:szCs w:val="24"/>
          <w:lang w:eastAsia="ru-RU"/>
        </w:rPr>
        <w:t>лан мероприятий</w:t>
      </w:r>
      <w:r w:rsidR="003363F6" w:rsidRPr="003363F6">
        <w:rPr>
          <w:b/>
          <w:i/>
          <w:sz w:val="24"/>
          <w:szCs w:val="24"/>
          <w:lang w:eastAsia="ru-RU"/>
        </w:rPr>
        <w:t xml:space="preserve">. </w:t>
      </w:r>
      <w:r w:rsidR="003363F6" w:rsidRPr="003363F6">
        <w:rPr>
          <w:sz w:val="24"/>
          <w:szCs w:val="24"/>
          <w:lang w:eastAsia="ru-RU"/>
        </w:rPr>
        <w:t>В плане мероприятий отража</w:t>
      </w:r>
      <w:r>
        <w:rPr>
          <w:sz w:val="24"/>
          <w:szCs w:val="24"/>
          <w:lang w:eastAsia="ru-RU"/>
        </w:rPr>
        <w:t>ны</w:t>
      </w:r>
      <w:r w:rsidR="003363F6" w:rsidRPr="003363F6">
        <w:rPr>
          <w:sz w:val="24"/>
          <w:szCs w:val="24"/>
          <w:lang w:eastAsia="ru-RU"/>
        </w:rPr>
        <w:t xml:space="preserve">: </w:t>
      </w:r>
    </w:p>
    <w:p w:rsidR="000D1AFF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 xml:space="preserve">- основные направления наставнической деятельности, требующие особого внимания в педагогическом контексте конкретной образовательной организации </w:t>
      </w:r>
    </w:p>
    <w:p w:rsidR="008B3056" w:rsidRPr="008B3056" w:rsidRDefault="003363F6" w:rsidP="008B3056">
      <w:pPr>
        <w:widowControl/>
        <w:autoSpaceDE/>
        <w:autoSpaceDN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 xml:space="preserve">- психолого-педагогические, </w:t>
      </w:r>
    </w:p>
    <w:p w:rsidR="000D1AFF" w:rsidRDefault="003363F6" w:rsidP="008B3056">
      <w:pPr>
        <w:widowControl/>
        <w:autoSpaceDE/>
        <w:autoSpaceDN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 xml:space="preserve">- методические, </w:t>
      </w:r>
    </w:p>
    <w:p w:rsidR="008B3056" w:rsidRPr="008B3056" w:rsidRDefault="003363F6" w:rsidP="008B3056">
      <w:pPr>
        <w:widowControl/>
        <w:autoSpaceDE/>
        <w:autoSpaceDN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 xml:space="preserve">- ИКТ - компетенции, </w:t>
      </w:r>
    </w:p>
    <w:p w:rsidR="008B3056" w:rsidRPr="008B3056" w:rsidRDefault="003363F6" w:rsidP="008B3056">
      <w:pPr>
        <w:widowControl/>
        <w:autoSpaceDE/>
        <w:autoSpaceDN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lastRenderedPageBreak/>
        <w:t xml:space="preserve">- цифровизация образования, </w:t>
      </w:r>
    </w:p>
    <w:p w:rsidR="008B3056" w:rsidRPr="008B3056" w:rsidRDefault="003363F6" w:rsidP="008B3056">
      <w:pPr>
        <w:widowControl/>
        <w:autoSpaceDE/>
        <w:autoSpaceDN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 xml:space="preserve">- внеурочная и воспитательная деятельность, </w:t>
      </w:r>
    </w:p>
    <w:p w:rsidR="008B3056" w:rsidRPr="008B3056" w:rsidRDefault="003363F6" w:rsidP="008B3056">
      <w:pPr>
        <w:widowControl/>
        <w:autoSpaceDE/>
        <w:autoSpaceDN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 xml:space="preserve">- здоровьесбережение обучающихся. </w:t>
      </w:r>
    </w:p>
    <w:p w:rsidR="003363F6" w:rsidRPr="003363F6" w:rsidRDefault="000D1AFF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3363F6" w:rsidRPr="003363F6">
        <w:rPr>
          <w:sz w:val="24"/>
          <w:szCs w:val="24"/>
          <w:lang w:eastAsia="ru-RU"/>
        </w:rPr>
        <w:t>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3363F6" w:rsidRPr="003363F6" w:rsidRDefault="003363F6" w:rsidP="000D1AF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>При необходимости куратор реализации программ</w:t>
      </w:r>
      <w:r w:rsidR="000D1AFF">
        <w:rPr>
          <w:sz w:val="24"/>
          <w:szCs w:val="24"/>
          <w:lang w:eastAsia="ru-RU"/>
        </w:rPr>
        <w:t>ы</w:t>
      </w:r>
      <w:r w:rsidRPr="003363F6">
        <w:rPr>
          <w:sz w:val="24"/>
          <w:szCs w:val="24"/>
          <w:lang w:eastAsia="ru-RU"/>
        </w:rPr>
        <w:t xml:space="preserve">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желания, как со стороны наставника, так и со стороны наставляемого.</w:t>
      </w:r>
    </w:p>
    <w:p w:rsidR="008B3056" w:rsidRPr="008B3056" w:rsidRDefault="003363F6" w:rsidP="008B3056">
      <w:pPr>
        <w:widowControl/>
        <w:autoSpaceDE/>
        <w:autoSpaceDN/>
        <w:rPr>
          <w:sz w:val="24"/>
          <w:szCs w:val="24"/>
          <w:lang w:eastAsia="ru-RU"/>
        </w:rPr>
      </w:pPr>
      <w:r w:rsidRPr="003363F6">
        <w:rPr>
          <w:b/>
          <w:bCs/>
          <w:i/>
          <w:iCs/>
          <w:sz w:val="24"/>
          <w:szCs w:val="24"/>
          <w:lang w:eastAsia="ru-RU"/>
        </w:rPr>
        <w:t>Информационно-методическое обеспечение </w:t>
      </w:r>
      <w:r w:rsidRPr="003363F6">
        <w:rPr>
          <w:sz w:val="24"/>
          <w:szCs w:val="24"/>
          <w:lang w:eastAsia="ru-RU"/>
        </w:rPr>
        <w:t xml:space="preserve">системы (целевой модели) наставничества реализуется с помощью: </w:t>
      </w:r>
    </w:p>
    <w:p w:rsidR="008B3056" w:rsidRPr="008B3056" w:rsidRDefault="003363F6" w:rsidP="008B3056">
      <w:pPr>
        <w:widowControl/>
        <w:autoSpaceDE/>
        <w:autoSpaceDN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 xml:space="preserve">- официального сайта образовательной организации; </w:t>
      </w:r>
    </w:p>
    <w:p w:rsidR="008B3056" w:rsidRPr="008B3056" w:rsidRDefault="003363F6" w:rsidP="008B3056">
      <w:pPr>
        <w:widowControl/>
        <w:autoSpaceDE/>
        <w:autoSpaceDN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>- участия педагог</w:t>
      </w:r>
      <w:r w:rsidR="000D1AFF">
        <w:rPr>
          <w:sz w:val="24"/>
          <w:szCs w:val="24"/>
          <w:lang w:eastAsia="ru-RU"/>
        </w:rPr>
        <w:t>а</w:t>
      </w:r>
      <w:r w:rsidRPr="003363F6">
        <w:rPr>
          <w:sz w:val="24"/>
          <w:szCs w:val="24"/>
          <w:lang w:eastAsia="ru-RU"/>
        </w:rPr>
        <w:t xml:space="preserve"> в сетевых предметных сообществах; </w:t>
      </w:r>
    </w:p>
    <w:p w:rsidR="008B3056" w:rsidRDefault="003363F6" w:rsidP="008B3056">
      <w:pPr>
        <w:widowControl/>
        <w:autoSpaceDE/>
        <w:autoSpaceDN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>- организации доступа в виртуальные библиотеки, в том числе библиотеки методической литературы</w:t>
      </w:r>
      <w:r w:rsidR="000D1AFF">
        <w:rPr>
          <w:sz w:val="24"/>
          <w:szCs w:val="24"/>
          <w:lang w:eastAsia="ru-RU"/>
        </w:rPr>
        <w:t>.</w:t>
      </w:r>
      <w:r w:rsidRPr="003363F6">
        <w:rPr>
          <w:sz w:val="24"/>
          <w:szCs w:val="24"/>
          <w:lang w:eastAsia="ru-RU"/>
        </w:rPr>
        <w:t xml:space="preserve"> </w:t>
      </w:r>
    </w:p>
    <w:p w:rsidR="00244F73" w:rsidRPr="008B3056" w:rsidRDefault="00244F73" w:rsidP="008B3056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5992" w:type="dxa"/>
        <w:tblCellSpacing w:w="0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1911"/>
        <w:gridCol w:w="2099"/>
        <w:gridCol w:w="1843"/>
        <w:gridCol w:w="1701"/>
        <w:gridCol w:w="1559"/>
        <w:gridCol w:w="2241"/>
        <w:gridCol w:w="2579"/>
        <w:gridCol w:w="1559"/>
      </w:tblGrid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Виды, форма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Этапы деятельности, направления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Возможные риски при реализации программы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Способы предотвращения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Критерии оценивания эффективности 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056" w:rsidRDefault="003363F6" w:rsidP="008B3056">
            <w:pPr>
              <w:widowControl/>
              <w:autoSpaceDE/>
              <w:autoSpaceDN/>
              <w:spacing w:after="100" w:afterAutospacing="1"/>
              <w:rPr>
                <w:i/>
                <w:iCs/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Организация наставнической деятельности «Педагог-педагог»</w:t>
            </w:r>
            <w:r w:rsidRPr="003363F6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i/>
                <w:iCs/>
                <w:sz w:val="24"/>
                <w:szCs w:val="24"/>
                <w:lang w:eastAsia="ru-RU"/>
              </w:rPr>
              <w:t xml:space="preserve">Цель: создание условий для работы и профессионального роста молодого специалиста, способствующих снижению проблем адаптации и успешному </w:t>
            </w:r>
            <w:r w:rsidRPr="003363F6">
              <w:rPr>
                <w:i/>
                <w:iCs/>
                <w:sz w:val="24"/>
                <w:szCs w:val="24"/>
                <w:lang w:eastAsia="ru-RU"/>
              </w:rPr>
              <w:lastRenderedPageBreak/>
              <w:t>вхождению в профессиональную деятельность молодого педагога.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Знакомство с основными обязанностями, требованиями, предъявляемыми к учителю-предметнику с правилами внутреннего трудового распорядка, охраны труда и техники безопасности; знакомить молодого (начинающего) педагога со школой, с расположением учебных классов, кабинетов, служебных и бытовых помещений.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056" w:rsidRDefault="008B3056" w:rsidP="008B3056">
            <w:pPr>
              <w:widowControl/>
              <w:autoSpaceDE/>
              <w:autoSpaceDN/>
              <w:spacing w:after="100" w:afterAutospacing="1"/>
              <w:rPr>
                <w:i/>
                <w:iCs/>
                <w:sz w:val="24"/>
                <w:szCs w:val="24"/>
                <w:lang w:eastAsia="ru-RU"/>
              </w:rPr>
            </w:pPr>
            <w:r w:rsidRPr="008B3056">
              <w:rPr>
                <w:sz w:val="24"/>
                <w:szCs w:val="24"/>
                <w:lang w:eastAsia="ru-RU"/>
              </w:rPr>
              <w:lastRenderedPageBreak/>
              <w:t>Взаимодействие «</w:t>
            </w:r>
            <w:r w:rsidR="003363F6" w:rsidRPr="003363F6">
              <w:rPr>
                <w:i/>
                <w:iCs/>
                <w:sz w:val="24"/>
                <w:szCs w:val="24"/>
                <w:lang w:eastAsia="ru-RU"/>
              </w:rPr>
              <w:t>опытный педагог – молодой специалист», 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которое является классическим вариантом поддержки со стороны опытного педагога (педагога-профессионала) для приобретения молодым педагогом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необходимых профессиональных навыков (организационных, предметных, коммуникационных и др.). Модель наставника, который является «другом, товарищем и братом», и модель учителя, когда на первый план выходит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наставляемому педагогу веру в собственные силы и в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позитивные профессиональные перспективы. Формами и методами организации работы с молодыми и начинающими педагогами являются беседы.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Формирование и развитие профессионально значимых умений и навыков;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- создание условий для удовлетворения запросов по самообразованию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- развитие коммуникативных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способностей;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1) Нехватка кадров. Нет учителя с большим стажем работы, малокомплектная школа 2-3 со стажем до 3 лет. 2) Нет интернета в школе.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3) Недостаточное стимулирование и мотивация работы наставничества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4) «Эффект </w:t>
            </w:r>
            <w:r w:rsidR="008B3056" w:rsidRPr="003363F6">
              <w:rPr>
                <w:sz w:val="24"/>
                <w:szCs w:val="24"/>
                <w:lang w:eastAsia="ru-RU"/>
              </w:rPr>
              <w:t>узнавания» -</w:t>
            </w:r>
            <w:r w:rsidRPr="003363F6">
              <w:rPr>
                <w:sz w:val="24"/>
                <w:szCs w:val="24"/>
                <w:lang w:eastAsia="ru-RU"/>
              </w:rPr>
              <w:t xml:space="preserve"> путать старые и новые положения о наставничестве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5) Фрагментарность и низкая степень взаимодействия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Использование помощи учителей РМО. 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Использование курсовой подготовки.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Использование методической литературы. 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Использование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различных форм деятельности: 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«педагог вуза/колледжа – молодой педагог образовательной организации»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Составление нормативных и правовых актов для закрепления стимулирующих, подключение профсоюзные организации, которые призваны отстаивать права педагогов.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244F73" w:rsidRDefault="00244F73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Выстраивание вертикали наставничества.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укрепление уверенности в собственных силах и развитие личностного и педагогического потенциала работников всех категорий;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рост числа специалистов, желающих продолжить свою работу в данном коллективе образовательной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организации;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Тестирование на начало составления плана работы. Выявление психологического состояния педагога, какие проблемы его беспокоят. Какая помощь необходима: ведение документации, методическая, взаимоотношения в коллективе, оформление рабочего кабинета</w:t>
            </w:r>
            <w:r w:rsidR="008B305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244F73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28.08.202</w:t>
            </w:r>
            <w:r w:rsidR="00244F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мотивации. Помочь работать в программе «Конструктор программ»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Провести опрос или анкетирование, беседу по выявлению списка вопросов, которые вызывают затруднение или необходимость получить консультацию от наставника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Повышение психолого-педагогического уровня деятельности;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повышение научно-методического уровня деятельности.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улучшение психологического климата в образовательной организации;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повышение методической компетентности; 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научить грамотно, оформлять школьную документацию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На основании входного анкетирование составление плана работы, согласование наставника и наставляемого педагога.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244F73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29.08.202</w:t>
            </w:r>
            <w:r w:rsidR="00244F7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Изучать деловые и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наклонности.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Наставник учит преодолевать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препятствия, внушает наставляемому педагогу веру в собственные силы и в позитивные профессиональные перспективы.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Повышение научно-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методического уровня деятельности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качественный рост успеваемости и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улучшение поведения в классах и группах наставляемого; улучшение психологического климата в образовательной организации;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240"/>
              <w:rPr>
                <w:sz w:val="24"/>
                <w:szCs w:val="24"/>
                <w:lang w:eastAsia="ru-RU"/>
              </w:rPr>
            </w:pP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Проведение мероприятий,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взаимопосещение и анализ, подведение рефлексии в конце мероприятий.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В течение 1 четверти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Консультировать по поводу самостоятельного проведения молодым или менее опытным педагогом учебных занятий и внеклассных мероприятий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Углубление научно-профессиональных знаний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рост числа специалистов, желающих продолжить свою работу в данном коллективе образовательной организации;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4F73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Беседа по проведенному мероприятию: 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Цель, задачи, какие этапы удались лучше и почему, какие – требуют доработки. Смогла ли увлечь всех обучающихся, мотивировать или нет. Какие трудности, какие положительные стороны может отметить. На что обратить внимание нужно в следующий раз.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244F73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Оказывать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ошибки.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Использовать просмотренные вебинары по методике преподавания уроков. 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Использование видео уроков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Посещение и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взаимопосещение уроков, анкетирование, тестирование, участие в различных очных и дистанционных мероприятиях.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Дать ссылки для участия в вебинарах, семинарах, конференциях.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Проводить анализ посещенных уроков.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Освоение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методикой, практичекими навыками и приемами проведения занятий. Отработка навыков мотивировать обучающихся.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Повышение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уровня мастерства наставляемого педагога. Повышение мотивации молодого специалиста. Стремление добиваться лучших результатов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Анкетирование: какие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вебинары использовала при подготовке к уроку? Какие видео использовала?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Помогли ли мотивировать обучающихся использованные материалы во время урока?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244F73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Личным примером развивать положительные качества наставляемого, привлекать к участию в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общественной жизни коллектива, содействовать развитию общекультурного и профессионального кругозора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Привлекать в качестве ассистента при проведении конкурсов, соревнований, открытых мероприятий.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Освоение методики научно-исследовательской и опытно-экспериментальной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рост числа</w:t>
            </w:r>
            <w:r w:rsidRPr="003363F6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Pr="003363F6">
              <w:rPr>
                <w:sz w:val="24"/>
                <w:szCs w:val="24"/>
                <w:lang w:eastAsia="ru-RU"/>
              </w:rPr>
              <w:t xml:space="preserve">педагогов, сумевших преодолеть профессиональное выгорание, устранивших профессиональные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и личностные затруднения, а также нашедших новые возможности профессионального развития, повышение научно-методической и</w:t>
            </w:r>
            <w:r w:rsidRPr="003363F6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Pr="003363F6">
              <w:rPr>
                <w:sz w:val="24"/>
                <w:szCs w:val="24"/>
                <w:lang w:eastAsia="ru-RU"/>
              </w:rPr>
              <w:t>социальной активности педагогических работников (написание статей,</w:t>
            </w:r>
            <w:r w:rsidRPr="003363F6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Pr="003363F6">
              <w:rPr>
                <w:sz w:val="24"/>
                <w:szCs w:val="24"/>
                <w:lang w:eastAsia="ru-RU"/>
              </w:rPr>
              <w:t>проведение исследований и т. д., широкое участие учителей в проектной и исследовательской деятельности, в конкурсах профессионального мастерства);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Составление анализа мероприятия, который посетила у наставника.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Разбор анализа и мероприятия.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Участвовать в обсуждении вопросов, связанных с педагогической и общественной деятельностью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молодого (начинающего) педагога, вносить предложения о его поощрении или применении мер воспитательного и дисциплинарного воздействия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При проведении ШМО давать возможность выступить с докладом, находить рациональное зерно в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выступлении, обобщить. Подчеркнуть положительные стороны в работе начинающего педагога. </w:t>
            </w:r>
            <w:r w:rsidR="00CA37CC">
              <w:rPr>
                <w:sz w:val="24"/>
                <w:szCs w:val="24"/>
                <w:lang w:eastAsia="ru-RU"/>
              </w:rPr>
              <w:t>Выступление на РМО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Анализ работы совместного труда наставника и наставляемого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Отработка навыком представления своих наработок, своего мнения по рассматриваемым вопросам, тем педагогического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совета или ШМО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Анализ посещенных мероприятий, анкет и результатов, достигнутых педагогом за период работы на ШМО. Отметить положительные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стороны ее работы в урочной и внеурочной деятельности.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Default="003363F6" w:rsidP="00244F73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CA37CC" w:rsidRDefault="00CA37CC" w:rsidP="00244F73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CA37CC" w:rsidRDefault="00CA37CC" w:rsidP="00244F73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CA37CC" w:rsidRDefault="00CA37CC" w:rsidP="00244F73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CA37CC" w:rsidRDefault="00CA37CC" w:rsidP="00244F73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CA37CC" w:rsidRPr="003363F6" w:rsidRDefault="00CA37CC" w:rsidP="00244F73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Выступил на РМО по военно-патриотическому воспитанию в школе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Помогать проводить мероприятия, просматривать разработки, представлять на поощрение стимулирующими при проведении открытых мероприятий.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Изучение траектории работы наставляемого педагога. Своевременной помощи в освоении методики преподавания и повышении результата его профессиональной деятельности.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Отслеживание достигнутых результатов работы по наставничеству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Анализ в качестве отчета или в устной форме.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Подводить итоги профессиональной адаптации молодого (начинающего)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педагога с предложениями по дальнейшей работе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Представлять деятельность наставляемого педагога на педагогических советах.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Мотивация наставляемого педагога. Показ достижений и развитие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методической, воспитательной его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Повышение траектории обучения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Анализ посещенных мероприятий, анкет и результатов, достигнутых педагогом за период работы на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педагогическом совете. Отметить положительные стороны ее работы в урочной и внеурочной деятельности.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Раз в полугодие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Привлекать наставляемого к участию в мероприятиях, связанных с реализацией персонализированной программы наставничества. 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Включить </w:t>
            </w:r>
            <w:r w:rsidR="00244F73">
              <w:rPr>
                <w:sz w:val="24"/>
                <w:szCs w:val="24"/>
                <w:lang w:eastAsia="ru-RU"/>
              </w:rPr>
              <w:t xml:space="preserve">в </w:t>
            </w:r>
            <w:r w:rsidRPr="003363F6">
              <w:rPr>
                <w:sz w:val="24"/>
                <w:szCs w:val="24"/>
                <w:lang w:eastAsia="ru-RU"/>
              </w:rPr>
              <w:t xml:space="preserve">план предметной недели.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Представлять презентации о работе педагога в интернет сайтах, на сайте школы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Повышение мотивации методического мастерства.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Анализ посещенных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В течение года по графику.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Участвовать в обсуждении вопросов, связанных с внедрением системы наставничества в образовательной организации, в том числе с деятельностью наставляемого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Проходить курсы повышения квалификации, выполнять работы по наставничеству.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Освоение корпоративных норм поведения, развитие коммуникативных способностей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Выявлять возникающие вопросы и решать по мере их поступления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Анализ пройденных курсов, разбор вопросов, которые возникли при прохождении курсовой подготовки или проведенных мероприятий.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По графику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7CC" w:rsidRDefault="003363F6" w:rsidP="00CA37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В составе комиссий принимать участие в аттестации наставляемого педагога и иных оценочных или конкурсных мероприятиях</w:t>
            </w:r>
            <w:r w:rsidR="00244F73">
              <w:rPr>
                <w:sz w:val="24"/>
                <w:szCs w:val="24"/>
                <w:lang w:eastAsia="ru-RU"/>
              </w:rPr>
              <w:t xml:space="preserve">. </w:t>
            </w:r>
            <w:r w:rsidR="00CA37CC">
              <w:rPr>
                <w:sz w:val="24"/>
                <w:szCs w:val="24"/>
                <w:lang w:eastAsia="ru-RU"/>
              </w:rPr>
              <w:t xml:space="preserve">Участие в военно-патриотической игре «Зарница». </w:t>
            </w:r>
          </w:p>
          <w:p w:rsidR="00CA37CC" w:rsidRPr="003363F6" w:rsidRDefault="00CA37CC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участника муниципального этапа ВсОШ.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Посещать уроки, мероприятия, делать анализ посещенных уроков, показать траекторию деятельности и повышения квалификации наставляемого.</w:t>
            </w:r>
          </w:p>
          <w:p w:rsidR="00CA37CC" w:rsidRPr="003363F6" w:rsidRDefault="00CA37CC" w:rsidP="00CA37CC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Помочь с материалом для участия в ВсОШ и «Зарнице»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Диагностика успешности работы молодого специалиста.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Повышение педагогического мастерства наставляемого педагога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Творческий отчет наставляемого педагога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По графику</w:t>
            </w:r>
          </w:p>
          <w:p w:rsidR="00CA37CC" w:rsidRDefault="00CA37CC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CA37CC" w:rsidRDefault="00CA37CC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  <w:p w:rsidR="00CA37CC" w:rsidRPr="003363F6" w:rsidRDefault="00CA37CC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военно-патриотической игре «Зарница»</w:t>
            </w:r>
          </w:p>
        </w:tc>
      </w:tr>
      <w:tr w:rsidR="008B3056" w:rsidRPr="003363F6" w:rsidTr="008B305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(целевой модели) наставничества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На заседании ШМО проанализировать выполнение персонализированной программы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Дать возможность наставляемому учителю выразить свое отношение к наставнической деятельности, и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получила ли она ответы на вопросы, которые были в начале учебного года и в начале трудовой деятельности.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Развитие коммуникативных способностей;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диагностика успешности работы молодого специалиста.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Дать характеристику на наставляемого педагога и результаты совместной работы.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Подписать договор о продлении работы молодого специалиста с данной общеобразовательной организацией.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>Провести анализ достижений учителя за учебный год: траектория обученности обучающихся, траектория достижений педагога. Использовать при этом 4 характеристики:</w:t>
            </w:r>
          </w:p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t xml:space="preserve">– </w:t>
            </w:r>
            <w:r w:rsidRPr="003363F6">
              <w:rPr>
                <w:b/>
                <w:bCs/>
                <w:sz w:val="24"/>
                <w:szCs w:val="24"/>
                <w:lang w:eastAsia="ru-RU"/>
              </w:rPr>
              <w:t>реакция наставляемого</w:t>
            </w:r>
            <w:r w:rsidRPr="003363F6">
              <w:rPr>
                <w:sz w:val="24"/>
                <w:szCs w:val="24"/>
                <w:lang w:eastAsia="ru-RU"/>
              </w:rPr>
              <w:t xml:space="preserve">, или его эмоциональная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 xml:space="preserve">удовлетворенность от пребывания в роли наставляемого; </w:t>
            </w:r>
            <w:r w:rsidRPr="003363F6">
              <w:rPr>
                <w:b/>
                <w:bCs/>
                <w:sz w:val="24"/>
                <w:szCs w:val="24"/>
                <w:lang w:eastAsia="ru-RU"/>
              </w:rPr>
              <w:t>– изменения в знаниях</w:t>
            </w:r>
            <w:r w:rsidRPr="003363F6">
              <w:rPr>
                <w:sz w:val="24"/>
                <w:szCs w:val="24"/>
                <w:lang w:eastAsia="ru-RU"/>
              </w:rPr>
              <w:t xml:space="preserve"> и их оценки; </w:t>
            </w:r>
            <w:r w:rsidRPr="003363F6">
              <w:rPr>
                <w:b/>
                <w:bCs/>
                <w:sz w:val="24"/>
                <w:szCs w:val="24"/>
                <w:lang w:eastAsia="ru-RU"/>
              </w:rPr>
              <w:t>– изменение поведения</w:t>
            </w:r>
            <w:r w:rsidRPr="003363F6">
              <w:rPr>
                <w:sz w:val="24"/>
                <w:szCs w:val="24"/>
                <w:lang w:eastAsia="ru-RU"/>
              </w:rPr>
              <w:t xml:space="preserve"> и способа действий в проблемных ситуациях; </w:t>
            </w:r>
            <w:r w:rsidRPr="003363F6">
              <w:rPr>
                <w:b/>
                <w:bCs/>
                <w:sz w:val="24"/>
                <w:szCs w:val="24"/>
                <w:lang w:eastAsia="ru-RU"/>
              </w:rPr>
              <w:t>– общая оценка результатов</w:t>
            </w:r>
            <w:r w:rsidRPr="003363F6">
              <w:rPr>
                <w:sz w:val="24"/>
                <w:szCs w:val="24"/>
                <w:lang w:eastAsia="ru-RU"/>
              </w:rPr>
              <w:t xml:space="preserve"> для образовательной организации: 1) оценка эмоциональной удовлетворенности от обучения в рамках наставничества, или реакция. 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</w:t>
            </w:r>
            <w:r w:rsidRPr="003363F6">
              <w:rPr>
                <w:sz w:val="24"/>
                <w:szCs w:val="24"/>
                <w:lang w:eastAsia="ru-RU"/>
              </w:rPr>
              <w:lastRenderedPageBreak/>
              <w:t>затруднения, является исходным и важным фактором как для оценки результатов обучения наставляемого, так и для оценки деятельности наставника.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3F6" w:rsidRPr="003363F6" w:rsidRDefault="003363F6" w:rsidP="008B3056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3363F6">
              <w:rPr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</w:tr>
    </w:tbl>
    <w:p w:rsidR="008B3056" w:rsidRDefault="008B3056" w:rsidP="008B3056">
      <w:pPr>
        <w:widowControl/>
        <w:autoSpaceDE/>
        <w:autoSpaceDN/>
        <w:spacing w:after="100" w:afterAutospacing="1"/>
        <w:rPr>
          <w:sz w:val="24"/>
          <w:szCs w:val="24"/>
          <w:lang w:eastAsia="ru-RU"/>
        </w:rPr>
      </w:pPr>
    </w:p>
    <w:p w:rsidR="003363F6" w:rsidRPr="003363F6" w:rsidRDefault="003363F6" w:rsidP="008B3056">
      <w:pPr>
        <w:widowControl/>
        <w:autoSpaceDE/>
        <w:autoSpaceDN/>
        <w:spacing w:after="100" w:afterAutospacing="1"/>
        <w:rPr>
          <w:sz w:val="24"/>
          <w:szCs w:val="24"/>
          <w:lang w:eastAsia="ru-RU"/>
        </w:rPr>
      </w:pPr>
      <w:r w:rsidRPr="003363F6">
        <w:rPr>
          <w:sz w:val="24"/>
          <w:szCs w:val="24"/>
          <w:lang w:eastAsia="ru-RU"/>
        </w:rPr>
        <w:t xml:space="preserve">Учитель- наставник: </w:t>
      </w:r>
      <w:r w:rsidR="00CA37CC">
        <w:rPr>
          <w:sz w:val="24"/>
          <w:szCs w:val="24"/>
          <w:lang w:eastAsia="ru-RU"/>
        </w:rPr>
        <w:t>Тагланов Ю.Г.</w:t>
      </w:r>
    </w:p>
    <w:p w:rsidR="00056E79" w:rsidRPr="008B3056" w:rsidRDefault="00056E79" w:rsidP="008B3056">
      <w:pPr>
        <w:pStyle w:val="1"/>
        <w:ind w:left="2698" w:right="2707"/>
        <w:jc w:val="center"/>
        <w:rPr>
          <w:sz w:val="24"/>
          <w:szCs w:val="24"/>
        </w:rPr>
      </w:pPr>
    </w:p>
    <w:sectPr w:rsidR="00056E79" w:rsidRPr="008B3056" w:rsidSect="00CA37CC">
      <w:footerReference w:type="default" r:id="rId8"/>
      <w:type w:val="continuous"/>
      <w:pgSz w:w="16840" w:h="11910" w:orient="landscape"/>
      <w:pgMar w:top="568" w:right="1040" w:bottom="426" w:left="568" w:header="0" w:footer="1482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1B" w:rsidRDefault="009D4A1B">
      <w:r>
        <w:separator/>
      </w:r>
    </w:p>
  </w:endnote>
  <w:endnote w:type="continuationSeparator" w:id="0">
    <w:p w:rsidR="009D4A1B" w:rsidRDefault="009D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79" w:rsidRDefault="00056E79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1B" w:rsidRDefault="009D4A1B">
      <w:r>
        <w:separator/>
      </w:r>
    </w:p>
  </w:footnote>
  <w:footnote w:type="continuationSeparator" w:id="0">
    <w:p w:rsidR="009D4A1B" w:rsidRDefault="009D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B7D45"/>
    <w:multiLevelType w:val="hybridMultilevel"/>
    <w:tmpl w:val="11C2BF26"/>
    <w:lvl w:ilvl="0" w:tplc="C1AC9F50">
      <w:start w:val="1"/>
      <w:numFmt w:val="decimal"/>
      <w:lvlText w:val="%1.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F11E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B54CC180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030AE244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CAAE137C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BFC80F28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BF08497C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7B0CE628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517C632E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abstractNum w:abstractNumId="1">
    <w:nsid w:val="1A043C04"/>
    <w:multiLevelType w:val="hybridMultilevel"/>
    <w:tmpl w:val="46DAAE12"/>
    <w:lvl w:ilvl="0" w:tplc="681C7626">
      <w:numFmt w:val="bullet"/>
      <w:lvlText w:val="-"/>
      <w:lvlJc w:val="left"/>
      <w:pPr>
        <w:ind w:left="102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492F8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B20130">
      <w:numFmt w:val="bullet"/>
      <w:lvlText w:val="•"/>
      <w:lvlJc w:val="left"/>
      <w:pPr>
        <w:ind w:left="1993" w:hanging="233"/>
      </w:pPr>
      <w:rPr>
        <w:rFonts w:hint="default"/>
        <w:lang w:val="ru-RU" w:eastAsia="en-US" w:bidi="ar-SA"/>
      </w:rPr>
    </w:lvl>
    <w:lvl w:ilvl="3" w:tplc="CCB0F14C">
      <w:numFmt w:val="bullet"/>
      <w:lvlText w:val="•"/>
      <w:lvlJc w:val="left"/>
      <w:pPr>
        <w:ind w:left="2939" w:hanging="233"/>
      </w:pPr>
      <w:rPr>
        <w:rFonts w:hint="default"/>
        <w:lang w:val="ru-RU" w:eastAsia="en-US" w:bidi="ar-SA"/>
      </w:rPr>
    </w:lvl>
    <w:lvl w:ilvl="4" w:tplc="B4C2FF48">
      <w:numFmt w:val="bullet"/>
      <w:lvlText w:val="•"/>
      <w:lvlJc w:val="left"/>
      <w:pPr>
        <w:ind w:left="3886" w:hanging="233"/>
      </w:pPr>
      <w:rPr>
        <w:rFonts w:hint="default"/>
        <w:lang w:val="ru-RU" w:eastAsia="en-US" w:bidi="ar-SA"/>
      </w:rPr>
    </w:lvl>
    <w:lvl w:ilvl="5" w:tplc="FFC24376">
      <w:numFmt w:val="bullet"/>
      <w:lvlText w:val="•"/>
      <w:lvlJc w:val="left"/>
      <w:pPr>
        <w:ind w:left="4833" w:hanging="233"/>
      </w:pPr>
      <w:rPr>
        <w:rFonts w:hint="default"/>
        <w:lang w:val="ru-RU" w:eastAsia="en-US" w:bidi="ar-SA"/>
      </w:rPr>
    </w:lvl>
    <w:lvl w:ilvl="6" w:tplc="608E8952">
      <w:numFmt w:val="bullet"/>
      <w:lvlText w:val="•"/>
      <w:lvlJc w:val="left"/>
      <w:pPr>
        <w:ind w:left="5779" w:hanging="233"/>
      </w:pPr>
      <w:rPr>
        <w:rFonts w:hint="default"/>
        <w:lang w:val="ru-RU" w:eastAsia="en-US" w:bidi="ar-SA"/>
      </w:rPr>
    </w:lvl>
    <w:lvl w:ilvl="7" w:tplc="81E49896">
      <w:numFmt w:val="bullet"/>
      <w:lvlText w:val="•"/>
      <w:lvlJc w:val="left"/>
      <w:pPr>
        <w:ind w:left="6726" w:hanging="233"/>
      </w:pPr>
      <w:rPr>
        <w:rFonts w:hint="default"/>
        <w:lang w:val="ru-RU" w:eastAsia="en-US" w:bidi="ar-SA"/>
      </w:rPr>
    </w:lvl>
    <w:lvl w:ilvl="8" w:tplc="224AB96A">
      <w:numFmt w:val="bullet"/>
      <w:lvlText w:val="•"/>
      <w:lvlJc w:val="left"/>
      <w:pPr>
        <w:ind w:left="7673" w:hanging="233"/>
      </w:pPr>
      <w:rPr>
        <w:rFonts w:hint="default"/>
        <w:lang w:val="ru-RU" w:eastAsia="en-US" w:bidi="ar-SA"/>
      </w:rPr>
    </w:lvl>
  </w:abstractNum>
  <w:abstractNum w:abstractNumId="2">
    <w:nsid w:val="4ABD7280"/>
    <w:multiLevelType w:val="hybridMultilevel"/>
    <w:tmpl w:val="BAA839B6"/>
    <w:lvl w:ilvl="0" w:tplc="5B74C412">
      <w:start w:val="1"/>
      <w:numFmt w:val="decimal"/>
      <w:lvlText w:val="%1-"/>
      <w:lvlJc w:val="left"/>
      <w:pPr>
        <w:ind w:left="10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4DE9C6E">
      <w:numFmt w:val="bullet"/>
      <w:lvlText w:val="•"/>
      <w:lvlJc w:val="left"/>
      <w:pPr>
        <w:ind w:left="1046" w:hanging="237"/>
      </w:pPr>
      <w:rPr>
        <w:rFonts w:hint="default"/>
        <w:lang w:val="ru-RU" w:eastAsia="en-US" w:bidi="ar-SA"/>
      </w:rPr>
    </w:lvl>
    <w:lvl w:ilvl="2" w:tplc="A774951C">
      <w:numFmt w:val="bullet"/>
      <w:lvlText w:val="•"/>
      <w:lvlJc w:val="left"/>
      <w:pPr>
        <w:ind w:left="1993" w:hanging="237"/>
      </w:pPr>
      <w:rPr>
        <w:rFonts w:hint="default"/>
        <w:lang w:val="ru-RU" w:eastAsia="en-US" w:bidi="ar-SA"/>
      </w:rPr>
    </w:lvl>
    <w:lvl w:ilvl="3" w:tplc="F4609CC2">
      <w:numFmt w:val="bullet"/>
      <w:lvlText w:val="•"/>
      <w:lvlJc w:val="left"/>
      <w:pPr>
        <w:ind w:left="2939" w:hanging="237"/>
      </w:pPr>
      <w:rPr>
        <w:rFonts w:hint="default"/>
        <w:lang w:val="ru-RU" w:eastAsia="en-US" w:bidi="ar-SA"/>
      </w:rPr>
    </w:lvl>
    <w:lvl w:ilvl="4" w:tplc="4DD41306">
      <w:numFmt w:val="bullet"/>
      <w:lvlText w:val="•"/>
      <w:lvlJc w:val="left"/>
      <w:pPr>
        <w:ind w:left="3886" w:hanging="237"/>
      </w:pPr>
      <w:rPr>
        <w:rFonts w:hint="default"/>
        <w:lang w:val="ru-RU" w:eastAsia="en-US" w:bidi="ar-SA"/>
      </w:rPr>
    </w:lvl>
    <w:lvl w:ilvl="5" w:tplc="0E902908">
      <w:numFmt w:val="bullet"/>
      <w:lvlText w:val="•"/>
      <w:lvlJc w:val="left"/>
      <w:pPr>
        <w:ind w:left="4833" w:hanging="237"/>
      </w:pPr>
      <w:rPr>
        <w:rFonts w:hint="default"/>
        <w:lang w:val="ru-RU" w:eastAsia="en-US" w:bidi="ar-SA"/>
      </w:rPr>
    </w:lvl>
    <w:lvl w:ilvl="6" w:tplc="6C14CC42">
      <w:numFmt w:val="bullet"/>
      <w:lvlText w:val="•"/>
      <w:lvlJc w:val="left"/>
      <w:pPr>
        <w:ind w:left="5779" w:hanging="237"/>
      </w:pPr>
      <w:rPr>
        <w:rFonts w:hint="default"/>
        <w:lang w:val="ru-RU" w:eastAsia="en-US" w:bidi="ar-SA"/>
      </w:rPr>
    </w:lvl>
    <w:lvl w:ilvl="7" w:tplc="B96C1186">
      <w:numFmt w:val="bullet"/>
      <w:lvlText w:val="•"/>
      <w:lvlJc w:val="left"/>
      <w:pPr>
        <w:ind w:left="6726" w:hanging="237"/>
      </w:pPr>
      <w:rPr>
        <w:rFonts w:hint="default"/>
        <w:lang w:val="ru-RU" w:eastAsia="en-US" w:bidi="ar-SA"/>
      </w:rPr>
    </w:lvl>
    <w:lvl w:ilvl="8" w:tplc="B13020DA">
      <w:numFmt w:val="bullet"/>
      <w:lvlText w:val="•"/>
      <w:lvlJc w:val="left"/>
      <w:pPr>
        <w:ind w:left="7673" w:hanging="237"/>
      </w:pPr>
      <w:rPr>
        <w:rFonts w:hint="default"/>
        <w:lang w:val="ru-RU" w:eastAsia="en-US" w:bidi="ar-SA"/>
      </w:rPr>
    </w:lvl>
  </w:abstractNum>
  <w:abstractNum w:abstractNumId="3">
    <w:nsid w:val="55B54257"/>
    <w:multiLevelType w:val="hybridMultilevel"/>
    <w:tmpl w:val="91F4A4D6"/>
    <w:lvl w:ilvl="0" w:tplc="2E549416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0065B2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2" w:tplc="E27C708C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3" w:tplc="0EDA1F46">
      <w:numFmt w:val="bullet"/>
      <w:lvlText w:val="•"/>
      <w:lvlJc w:val="left"/>
      <w:pPr>
        <w:ind w:left="2939" w:hanging="216"/>
      </w:pPr>
      <w:rPr>
        <w:rFonts w:hint="default"/>
        <w:lang w:val="ru-RU" w:eastAsia="en-US" w:bidi="ar-SA"/>
      </w:rPr>
    </w:lvl>
    <w:lvl w:ilvl="4" w:tplc="072EEE52">
      <w:numFmt w:val="bullet"/>
      <w:lvlText w:val="•"/>
      <w:lvlJc w:val="left"/>
      <w:pPr>
        <w:ind w:left="3886" w:hanging="216"/>
      </w:pPr>
      <w:rPr>
        <w:rFonts w:hint="default"/>
        <w:lang w:val="ru-RU" w:eastAsia="en-US" w:bidi="ar-SA"/>
      </w:rPr>
    </w:lvl>
    <w:lvl w:ilvl="5" w:tplc="735E6F82">
      <w:numFmt w:val="bullet"/>
      <w:lvlText w:val="•"/>
      <w:lvlJc w:val="left"/>
      <w:pPr>
        <w:ind w:left="4833" w:hanging="216"/>
      </w:pPr>
      <w:rPr>
        <w:rFonts w:hint="default"/>
        <w:lang w:val="ru-RU" w:eastAsia="en-US" w:bidi="ar-SA"/>
      </w:rPr>
    </w:lvl>
    <w:lvl w:ilvl="6" w:tplc="43C431E4">
      <w:numFmt w:val="bullet"/>
      <w:lvlText w:val="•"/>
      <w:lvlJc w:val="left"/>
      <w:pPr>
        <w:ind w:left="5779" w:hanging="216"/>
      </w:pPr>
      <w:rPr>
        <w:rFonts w:hint="default"/>
        <w:lang w:val="ru-RU" w:eastAsia="en-US" w:bidi="ar-SA"/>
      </w:rPr>
    </w:lvl>
    <w:lvl w:ilvl="7" w:tplc="5B3A3B7C">
      <w:numFmt w:val="bullet"/>
      <w:lvlText w:val="•"/>
      <w:lvlJc w:val="left"/>
      <w:pPr>
        <w:ind w:left="6726" w:hanging="216"/>
      </w:pPr>
      <w:rPr>
        <w:rFonts w:hint="default"/>
        <w:lang w:val="ru-RU" w:eastAsia="en-US" w:bidi="ar-SA"/>
      </w:rPr>
    </w:lvl>
    <w:lvl w:ilvl="8" w:tplc="8F204E8A">
      <w:numFmt w:val="bullet"/>
      <w:lvlText w:val="•"/>
      <w:lvlJc w:val="left"/>
      <w:pPr>
        <w:ind w:left="7673" w:hanging="216"/>
      </w:pPr>
      <w:rPr>
        <w:rFonts w:hint="default"/>
        <w:lang w:val="ru-RU" w:eastAsia="en-US" w:bidi="ar-SA"/>
      </w:rPr>
    </w:lvl>
  </w:abstractNum>
  <w:abstractNum w:abstractNumId="4">
    <w:nsid w:val="563B5970"/>
    <w:multiLevelType w:val="hybridMultilevel"/>
    <w:tmpl w:val="DC94AF44"/>
    <w:lvl w:ilvl="0" w:tplc="5D4ECBEA">
      <w:start w:val="7"/>
      <w:numFmt w:val="decimal"/>
      <w:lvlText w:val="%1."/>
      <w:lvlJc w:val="left"/>
      <w:pPr>
        <w:ind w:left="102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34BA2E">
      <w:numFmt w:val="bullet"/>
      <w:lvlText w:val="•"/>
      <w:lvlJc w:val="left"/>
      <w:pPr>
        <w:ind w:left="1046" w:hanging="476"/>
      </w:pPr>
      <w:rPr>
        <w:rFonts w:hint="default"/>
        <w:lang w:val="ru-RU" w:eastAsia="en-US" w:bidi="ar-SA"/>
      </w:rPr>
    </w:lvl>
    <w:lvl w:ilvl="2" w:tplc="0DAA7D40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 w:tplc="5BF425D8">
      <w:numFmt w:val="bullet"/>
      <w:lvlText w:val="•"/>
      <w:lvlJc w:val="left"/>
      <w:pPr>
        <w:ind w:left="2939" w:hanging="476"/>
      </w:pPr>
      <w:rPr>
        <w:rFonts w:hint="default"/>
        <w:lang w:val="ru-RU" w:eastAsia="en-US" w:bidi="ar-SA"/>
      </w:rPr>
    </w:lvl>
    <w:lvl w:ilvl="4" w:tplc="466E3EA8">
      <w:numFmt w:val="bullet"/>
      <w:lvlText w:val="•"/>
      <w:lvlJc w:val="left"/>
      <w:pPr>
        <w:ind w:left="3886" w:hanging="476"/>
      </w:pPr>
      <w:rPr>
        <w:rFonts w:hint="default"/>
        <w:lang w:val="ru-RU" w:eastAsia="en-US" w:bidi="ar-SA"/>
      </w:rPr>
    </w:lvl>
    <w:lvl w:ilvl="5" w:tplc="1FB60CE2">
      <w:numFmt w:val="bullet"/>
      <w:lvlText w:val="•"/>
      <w:lvlJc w:val="left"/>
      <w:pPr>
        <w:ind w:left="4833" w:hanging="476"/>
      </w:pPr>
      <w:rPr>
        <w:rFonts w:hint="default"/>
        <w:lang w:val="ru-RU" w:eastAsia="en-US" w:bidi="ar-SA"/>
      </w:rPr>
    </w:lvl>
    <w:lvl w:ilvl="6" w:tplc="AE86F146">
      <w:numFmt w:val="bullet"/>
      <w:lvlText w:val="•"/>
      <w:lvlJc w:val="left"/>
      <w:pPr>
        <w:ind w:left="5779" w:hanging="476"/>
      </w:pPr>
      <w:rPr>
        <w:rFonts w:hint="default"/>
        <w:lang w:val="ru-RU" w:eastAsia="en-US" w:bidi="ar-SA"/>
      </w:rPr>
    </w:lvl>
    <w:lvl w:ilvl="7" w:tplc="A59CC98C">
      <w:numFmt w:val="bullet"/>
      <w:lvlText w:val="•"/>
      <w:lvlJc w:val="left"/>
      <w:pPr>
        <w:ind w:left="6726" w:hanging="476"/>
      </w:pPr>
      <w:rPr>
        <w:rFonts w:hint="default"/>
        <w:lang w:val="ru-RU" w:eastAsia="en-US" w:bidi="ar-SA"/>
      </w:rPr>
    </w:lvl>
    <w:lvl w:ilvl="8" w:tplc="A5AAD634">
      <w:numFmt w:val="bullet"/>
      <w:lvlText w:val="•"/>
      <w:lvlJc w:val="left"/>
      <w:pPr>
        <w:ind w:left="7673" w:hanging="4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6E79"/>
    <w:rsid w:val="00056E79"/>
    <w:rsid w:val="000D1AFF"/>
    <w:rsid w:val="001A305D"/>
    <w:rsid w:val="00244F73"/>
    <w:rsid w:val="003363F6"/>
    <w:rsid w:val="008B3056"/>
    <w:rsid w:val="009D4A1B"/>
    <w:rsid w:val="00BA7018"/>
    <w:rsid w:val="00CA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E0EA9B-5091-437C-9F17-E5464183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1"/>
      <w:jc w:val="center"/>
    </w:pPr>
  </w:style>
  <w:style w:type="paragraph" w:styleId="a5">
    <w:name w:val="header"/>
    <w:basedOn w:val="a"/>
    <w:link w:val="a6"/>
    <w:uiPriority w:val="99"/>
    <w:unhideWhenUsed/>
    <w:rsid w:val="001A30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30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A30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305D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uiPriority w:val="1"/>
    <w:qFormat/>
    <w:rsid w:val="001A305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basedOn w:val="a0"/>
    <w:link w:val="a9"/>
    <w:uiPriority w:val="1"/>
    <w:locked/>
    <w:rsid w:val="001A305D"/>
    <w:rPr>
      <w:rFonts w:ascii="Calibri" w:eastAsia="Calibri" w:hAnsi="Calibri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3363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30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30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2364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3</cp:revision>
  <cp:lastPrinted>2022-12-02T05:11:00Z</cp:lastPrinted>
  <dcterms:created xsi:type="dcterms:W3CDTF">2022-12-02T08:30:00Z</dcterms:created>
  <dcterms:modified xsi:type="dcterms:W3CDTF">2022-12-02T05:51:00Z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2022-12-02T00:00:00Z</vt:filetime>
  </property>
</Properties>
</file>